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09902">
      <w:pPr>
        <w:spacing w:line="72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
          <w:bCs/>
          <w:sz w:val="44"/>
          <w:szCs w:val="44"/>
        </w:rPr>
        <w:t>平顶山学院2026级</w:t>
      </w:r>
      <w:r>
        <w:rPr>
          <w:rFonts w:ascii="方正小标宋简体" w:hAnsi="仿宋" w:eastAsia="方正小标宋简体" w:cs="宋体"/>
          <w:b/>
          <w:bCs/>
          <w:sz w:val="44"/>
          <w:szCs w:val="44"/>
        </w:rPr>
        <w:t>录取通知书设计大赛方案</w:t>
      </w:r>
    </w:p>
    <w:p w14:paraId="0E70A3FF">
      <w:pPr>
        <w:ind w:firstLine="640" w:firstLineChars="200"/>
        <w:jc w:val="left"/>
        <w:rPr>
          <w:rFonts w:ascii="仿宋_GB2312" w:eastAsia="仿宋_GB2312"/>
          <w:color w:val="000000" w:themeColor="text1"/>
          <w:sz w:val="32"/>
          <w:szCs w:val="32"/>
        </w:rPr>
      </w:pPr>
    </w:p>
    <w:p w14:paraId="4D1F5695">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录取通知书，是新生与平院跨越山海的首份约定。它不仅承载着莘莘学子寒窗苦读的青春梦想，更凝聚着学校六十余载办学历史的深厚底蕴，是传递平院温度、彰显平院特色的“首张名片”。为让这份“初见之礼”真正成为连接学校与新生的情感纽带，特举办本次2026级新生录取通知书设计大赛。</w:t>
      </w:r>
    </w:p>
    <w:p w14:paraId="20C04390">
      <w:pPr>
        <w:spacing w:line="58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一、大赛主题</w:t>
      </w:r>
    </w:p>
    <w:p w14:paraId="36D58E99">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平院风华凝尺素  一纸华章启征程</w:t>
      </w:r>
    </w:p>
    <w:p w14:paraId="4D858C17">
      <w:pPr>
        <w:spacing w:line="58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二、组织单位</w:t>
      </w:r>
    </w:p>
    <w:p w14:paraId="4CD11CE4">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主办单位：平顶山学院招生就业处</w:t>
      </w:r>
    </w:p>
    <w:p w14:paraId="15350B73">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承办单位：平顶山学院艺术设计学院</w:t>
      </w:r>
    </w:p>
    <w:p w14:paraId="49240341">
      <w:pPr>
        <w:spacing w:line="58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三、参赛对象</w:t>
      </w:r>
    </w:p>
    <w:p w14:paraId="6F261695">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平顶山学院全体在校师生，均可以个人或团队（团队人数不超过3人）形式参赛。</w:t>
      </w:r>
    </w:p>
    <w:p w14:paraId="6F7073B4">
      <w:pPr>
        <w:spacing w:line="58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四、活动安排</w:t>
      </w:r>
    </w:p>
    <w:p w14:paraId="2B3E7220">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征集时间：2025年10月14日—2025年11月10日</w:t>
      </w:r>
    </w:p>
    <w:p w14:paraId="145FEC87">
      <w:pPr>
        <w:spacing w:line="58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五、设计作品要求</w:t>
      </w:r>
    </w:p>
    <w:p w14:paraId="250642AC">
      <w:pPr>
        <w:spacing w:line="580" w:lineRule="exact"/>
        <w:ind w:firstLine="640" w:firstLineChars="200"/>
        <w:jc w:val="left"/>
        <w:rPr>
          <w:rFonts w:ascii="楷体_GB2312" w:eastAsia="楷体_GB2312"/>
          <w:color w:val="000000" w:themeColor="text1"/>
          <w:sz w:val="32"/>
          <w:szCs w:val="32"/>
        </w:rPr>
      </w:pPr>
      <w:r>
        <w:rPr>
          <w:rFonts w:hint="eastAsia" w:ascii="楷体_GB2312" w:eastAsia="楷体_GB2312"/>
          <w:color w:val="000000" w:themeColor="text1"/>
          <w:sz w:val="32"/>
          <w:szCs w:val="32"/>
        </w:rPr>
        <w:t>（一）内容要求</w:t>
      </w:r>
    </w:p>
    <w:p w14:paraId="54819B55">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设计需紧扣学校特色，杜绝泛化表达，可通过视觉符号、文字内容或互动设计，向新生传递“欢迎回家”的温暖心意。设计可从校徽、校训（“厚德、博学、求是、创新”）、标志性建筑（如图书馆、行政楼、尧山实验室、北大门、南大门及扇形广场等）、专属色彩体系等核心元素切入，经提炼与重构，让“平院基因”成为作品的鲜明标签。</w:t>
      </w:r>
    </w:p>
    <w:p w14:paraId="4134993F">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参赛作品须为本人或团队的原创设计成果，每份作品均需附带设计理念及说明，且需提交完整参赛作品一件。</w:t>
      </w:r>
    </w:p>
    <w:p w14:paraId="5ACC39B7">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作品形式不局限于单面或正反面设计，鼓励探索折页式、立体式等多元创新形式，但需充分兼顾后期印刷的可实现性，确保设计方案具备落地基础。</w:t>
      </w:r>
    </w:p>
    <w:p w14:paraId="77FD6A6C">
      <w:pPr>
        <w:spacing w:line="580" w:lineRule="exact"/>
        <w:ind w:firstLine="640" w:firstLineChars="200"/>
        <w:jc w:val="left"/>
        <w:rPr>
          <w:rFonts w:ascii="楷体_GB2312" w:eastAsia="楷体_GB2312"/>
          <w:color w:val="000000" w:themeColor="text1"/>
          <w:sz w:val="32"/>
          <w:szCs w:val="32"/>
        </w:rPr>
      </w:pPr>
      <w:r>
        <w:rPr>
          <w:rFonts w:hint="eastAsia" w:ascii="楷体_GB2312" w:eastAsia="楷体_GB2312"/>
          <w:color w:val="000000" w:themeColor="text1"/>
          <w:sz w:val="32"/>
          <w:szCs w:val="32"/>
        </w:rPr>
        <w:t>（二）设计要求</w:t>
      </w:r>
    </w:p>
    <w:p w14:paraId="35E2210A">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作品页面布局与文字排版可采用横向或纵向设计，样式可选择折页式或其他创意样式。为便于后期打印制作与邮寄，作品尺寸宜参照A4纸规格（210mm×297mm）设计。</w:t>
      </w:r>
    </w:p>
    <w:p w14:paraId="2B8119F9">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参赛者须妥善保留设计底稿文件，设计图一经提交，主办方不予退还，请自行做好备份。</w:t>
      </w:r>
    </w:p>
    <w:p w14:paraId="1C033020">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录取通知书设计需包含封皮与内芯两部分：</w:t>
      </w:r>
    </w:p>
    <w:p w14:paraId="162801DC">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封皮：必须包含校名、校徽、校训、“本校是教育部批准的具有高等学历教育招生资格的普通高等学校”字样及“录取通知书”字样（校徽等标识的呈现颜色与排版可根据设计风格调整）；</w:t>
      </w:r>
    </w:p>
    <w:p w14:paraId="212F2683">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内芯：正文部分需预留充足空间，用于打印新生录取信息（通常包括：姓名、考生号、录取院系、录取专业、报到时间、校长签名及盖章位置等）。</w:t>
      </w:r>
    </w:p>
    <w:p w14:paraId="220757AD">
      <w:pPr>
        <w:spacing w:line="580" w:lineRule="exact"/>
        <w:ind w:firstLine="640" w:firstLineChars="200"/>
        <w:jc w:val="left"/>
        <w:rPr>
          <w:rFonts w:ascii="楷体_GB2312" w:eastAsia="楷体_GB2312"/>
          <w:color w:val="000000" w:themeColor="text1"/>
          <w:sz w:val="32"/>
          <w:szCs w:val="32"/>
        </w:rPr>
      </w:pPr>
      <w:r>
        <w:rPr>
          <w:rFonts w:hint="eastAsia" w:ascii="楷体_GB2312" w:eastAsia="楷体_GB2312"/>
          <w:color w:val="000000" w:themeColor="text1"/>
          <w:sz w:val="32"/>
          <w:szCs w:val="32"/>
        </w:rPr>
        <w:t>（三）投稿要求</w:t>
      </w:r>
    </w:p>
    <w:p w14:paraId="27421C5F">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1.投稿方式：参赛作品等电子材料于11月10日前，以压缩包形式发送至电子邮箱</w:t>
      </w:r>
      <w:r>
        <w:rPr>
          <w:rFonts w:hint="eastAsia" w:ascii="仿宋_GB2312" w:eastAsia="仿宋_GB2312"/>
          <w:color w:val="000000" w:themeColor="text1"/>
          <w:sz w:val="32"/>
          <w:szCs w:val="32"/>
          <w:u w:val="single"/>
        </w:rPr>
        <w:t>1342725506@qq.com</w:t>
      </w:r>
      <w:r>
        <w:rPr>
          <w:rFonts w:hint="eastAsia" w:ascii="仿宋_GB2312" w:eastAsia="仿宋_GB2312"/>
          <w:color w:val="000000" w:themeColor="text1"/>
          <w:sz w:val="32"/>
          <w:szCs w:val="32"/>
        </w:rPr>
        <w:t>。邮件主题以“参赛作品名称＋姓名+联系方式”格式命名；压缩包内每一个文件均以“参赛作品名称＋姓名＋联系方式”的方式命名。</w:t>
      </w:r>
    </w:p>
    <w:p w14:paraId="0338E738">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纸质材料于11月10日交至</w:t>
      </w:r>
      <w:r>
        <w:rPr>
          <w:rFonts w:hint="eastAsia" w:ascii="仿宋_GB2312" w:eastAsia="仿宋_GB2312"/>
          <w:color w:val="000000" w:themeColor="text1"/>
          <w:sz w:val="32"/>
          <w:szCs w:val="32"/>
          <w:u w:val="single"/>
          <w:lang w:val="en-US" w:eastAsia="zh-CN"/>
        </w:rPr>
        <w:t>艺术楼A312视觉传达教研室</w:t>
      </w:r>
      <w:r>
        <w:rPr>
          <w:rFonts w:hint="eastAsia" w:ascii="仿宋_GB2312" w:eastAsia="仿宋_GB2312"/>
          <w:color w:val="000000" w:themeColor="text1"/>
          <w:sz w:val="32"/>
          <w:szCs w:val="32"/>
        </w:rPr>
        <w:t>。</w:t>
      </w:r>
    </w:p>
    <w:p w14:paraId="4B64D62A">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作品由个人或团队直接提交，不再经所在学院汇总。</w:t>
      </w:r>
    </w:p>
    <w:p w14:paraId="21F6D12A">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2.提交内容包括：</w:t>
      </w:r>
    </w:p>
    <w:p w14:paraId="0187D237">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(1)设计作品一份。</w:t>
      </w:r>
    </w:p>
    <w:p w14:paraId="10988795">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(2)设计作品源文件。</w:t>
      </w:r>
    </w:p>
    <w:p w14:paraId="4802C61D">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(3)创作理念及说明（纸质版和电子版均需提供，其中纸质版需由作者签名）。</w:t>
      </w:r>
    </w:p>
    <w:p w14:paraId="0CAE15E9">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(4)报名表、承诺书。</w:t>
      </w:r>
    </w:p>
    <w:p w14:paraId="2ED46F62">
      <w:pPr>
        <w:spacing w:line="58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六、评审流程</w:t>
      </w:r>
    </w:p>
    <w:p w14:paraId="6C1431C8">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专家初评：由招生就业处组织设计领域专家、学校相关部门代表组成评审组，从作品的“平院特色彰显度”、“创意与美学表现”、“情感传递与实用性”、“印刷可行性”等四大维度对所有参赛作品进行专业评审。</w:t>
      </w:r>
    </w:p>
    <w:p w14:paraId="7C276C53">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网络投票：通过初评的作品将统一发布于“平顶山学院招生就业处”微信公众平台，开启为期5天的网络投票，接受全校师生及社会公众的投票评选。</w:t>
      </w:r>
    </w:p>
    <w:p w14:paraId="7834BE27">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综合评定：最终成绩按“专家评审占70%、网络投票占30%”的比例综合计算，评选结果将在学校官方平台进行公示，确保评审过程公平、公正、公开</w:t>
      </w:r>
    </w:p>
    <w:p w14:paraId="565F1E62">
      <w:pPr>
        <w:spacing w:line="58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七、奖项设置</w:t>
      </w:r>
    </w:p>
    <w:p w14:paraId="3AB6E10A">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本次活动奖项设置如下，所有奖品仅授予团队负责人，荣誉证书则发放至团队全体成员，具体明细如下：</w:t>
      </w:r>
    </w:p>
    <w:p w14:paraId="0CD447EA">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一等奖：1名，</w:t>
      </w:r>
      <w:r>
        <w:rPr>
          <w:rFonts w:hint="eastAsia" w:ascii="仿宋_GB2312" w:eastAsia="仿宋_GB2312"/>
          <w:color w:val="000000" w:themeColor="text1"/>
          <w:sz w:val="32"/>
          <w:szCs w:val="32"/>
          <w:u w:val="single"/>
        </w:rPr>
        <w:t>小米运动手表1块</w:t>
      </w:r>
      <w:r>
        <w:rPr>
          <w:rFonts w:hint="eastAsia" w:ascii="仿宋_GB2312" w:eastAsia="仿宋_GB2312"/>
          <w:color w:val="000000" w:themeColor="text1"/>
          <w:sz w:val="32"/>
          <w:szCs w:val="32"/>
        </w:rPr>
        <w:t>及荣誉证书。</w:t>
      </w:r>
    </w:p>
    <w:p w14:paraId="2B18748B">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二等奖：3名，</w:t>
      </w:r>
      <w:r>
        <w:rPr>
          <w:rFonts w:hint="eastAsia" w:ascii="仿宋_GB2312" w:eastAsia="仿宋_GB2312"/>
          <w:color w:val="000000" w:themeColor="text1"/>
          <w:sz w:val="32"/>
          <w:szCs w:val="32"/>
          <w:u w:val="single"/>
        </w:rPr>
        <w:t>大疆手机云台稳定器1台</w:t>
      </w:r>
      <w:r>
        <w:rPr>
          <w:rFonts w:hint="eastAsia" w:ascii="仿宋_GB2312" w:eastAsia="仿宋_GB2312"/>
          <w:color w:val="000000" w:themeColor="text1"/>
          <w:sz w:val="32"/>
          <w:szCs w:val="32"/>
        </w:rPr>
        <w:t>及荣誉证书。</w:t>
      </w:r>
    </w:p>
    <w:p w14:paraId="45B53E02">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三等奖：5名，</w:t>
      </w:r>
      <w:r>
        <w:rPr>
          <w:rFonts w:hint="eastAsia" w:ascii="仿宋_GB2312" w:eastAsia="仿宋_GB2312"/>
          <w:color w:val="000000" w:themeColor="text1"/>
          <w:sz w:val="32"/>
          <w:szCs w:val="32"/>
          <w:u w:val="single"/>
        </w:rPr>
        <w:t>华为运动手环1个</w:t>
      </w:r>
      <w:r>
        <w:rPr>
          <w:rFonts w:hint="eastAsia" w:ascii="仿宋_GB2312" w:eastAsia="仿宋_GB2312"/>
          <w:color w:val="000000" w:themeColor="text1"/>
          <w:sz w:val="32"/>
          <w:szCs w:val="32"/>
        </w:rPr>
        <w:t>及荣誉证书。</w:t>
      </w:r>
    </w:p>
    <w:p w14:paraId="4D2B0AA7">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优秀奖：15名，</w:t>
      </w:r>
      <w:r>
        <w:rPr>
          <w:rFonts w:hint="eastAsia" w:ascii="仿宋_GB2312" w:eastAsia="仿宋_GB2312"/>
          <w:color w:val="000000" w:themeColor="text1"/>
          <w:sz w:val="32"/>
          <w:szCs w:val="32"/>
          <w:u w:val="single"/>
        </w:rPr>
        <w:t>纪念品1份</w:t>
      </w:r>
      <w:r>
        <w:rPr>
          <w:rFonts w:hint="eastAsia" w:ascii="仿宋_GB2312" w:eastAsia="仿宋_GB2312"/>
          <w:color w:val="000000" w:themeColor="text1"/>
          <w:sz w:val="32"/>
          <w:szCs w:val="32"/>
        </w:rPr>
        <w:t>及荣誉证书。</w:t>
      </w:r>
    </w:p>
    <w:p w14:paraId="6F8B5BF1">
      <w:pPr>
        <w:spacing w:line="58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八、其他说明</w:t>
      </w:r>
    </w:p>
    <w:p w14:paraId="1C9874B5">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1.参赛作品必须保证为原创作品并确认拥有作品的完整著作权，无仿冒和侵犯他人知识产权的行为。若涉及侵权纠纷而产生的法律责任，由投稿者自行承担，并承担第三方以学校使用参赛作品为由向学校主张权利而导致学校遭受的损失。参赛作品本身存在抄袭、借用等侵权行为，将取消作品参赛资格。</w:t>
      </w:r>
    </w:p>
    <w:p w14:paraId="1C2C4635">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2.作品必须未以任何形式公开发表过，若作品曾参加过其他比赛或被第三方使用的设计方案不得参赛。</w:t>
      </w:r>
    </w:p>
    <w:p w14:paraId="14D29C20">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3.参赛作品的知识产权归学校所有。在颁发相应奖项后，学校有权对设计作品进行修改和使用。</w:t>
      </w:r>
    </w:p>
    <w:p w14:paraId="3F0DF767">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4.获奖作品的作者需将参赛作品的</w:t>
      </w:r>
      <w:r>
        <w:rPr>
          <w:rFonts w:ascii="Times New Roman" w:hAnsi="Times New Roman" w:eastAsia="仿宋_GB2312" w:cs="Times New Roman"/>
          <w:color w:val="000000" w:themeColor="text1"/>
          <w:sz w:val="32"/>
          <w:szCs w:val="32"/>
        </w:rPr>
        <w:t>psd、ai、</w:t>
      </w:r>
      <w:r>
        <w:rPr>
          <w:rFonts w:hint="eastAsia" w:ascii="Times New Roman" w:hAnsi="Times New Roman" w:eastAsia="仿宋_GB2312" w:cs="Times New Roman"/>
          <w:color w:val="000000" w:themeColor="text1"/>
          <w:sz w:val="32"/>
          <w:szCs w:val="32"/>
        </w:rPr>
        <w:t>PDF</w:t>
      </w:r>
      <w:r>
        <w:rPr>
          <w:rFonts w:hint="eastAsia" w:ascii="仿宋_GB2312" w:eastAsia="仿宋_GB2312"/>
          <w:color w:val="000000" w:themeColor="text1"/>
          <w:sz w:val="32"/>
          <w:szCs w:val="32"/>
        </w:rPr>
        <w:t>等格式的设计原稿等素材提供给学校，且不得将该作品用于其他任何用途。</w:t>
      </w:r>
    </w:p>
    <w:p w14:paraId="602D3A30">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5.所有参赛作品须符合国家有关法律法规及学校的全部规章制度。</w:t>
      </w:r>
    </w:p>
    <w:p w14:paraId="1752C6A5">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6.本活动最终解释权归平顶山学院招生就业处所有。</w:t>
      </w:r>
    </w:p>
    <w:p w14:paraId="5F734E89">
      <w:pPr>
        <w:spacing w:line="576" w:lineRule="exact"/>
        <w:ind w:firstLine="640" w:firstLineChars="200"/>
        <w:rPr>
          <w:rFonts w:hint="eastAsia" w:ascii="黑体" w:hAnsi="黑体" w:eastAsia="黑体" w:cs="Times New Roman"/>
          <w:sz w:val="32"/>
          <w:szCs w:val="32"/>
        </w:rPr>
      </w:pPr>
    </w:p>
    <w:p w14:paraId="251A8344">
      <w:pPr>
        <w:spacing w:line="576" w:lineRule="exact"/>
        <w:ind w:firstLine="640" w:firstLineChars="200"/>
        <w:rPr>
          <w:rFonts w:hint="eastAsia" w:ascii="黑体" w:hAnsi="黑体" w:eastAsia="黑体" w:cs="Times New Roman"/>
          <w:sz w:val="32"/>
          <w:szCs w:val="32"/>
        </w:rPr>
      </w:pPr>
    </w:p>
    <w:p w14:paraId="6333CC00">
      <w:pPr>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九、联系方式</w:t>
      </w:r>
    </w:p>
    <w:p w14:paraId="0FFE0C05">
      <w:pPr>
        <w:tabs>
          <w:tab w:val="left" w:pos="5535"/>
        </w:tabs>
        <w:spacing w:line="576"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联 系 人：</w:t>
      </w:r>
      <w:r>
        <w:rPr>
          <w:rFonts w:hint="eastAsia" w:ascii="仿宋_GB2312" w:hAnsi="仿宋_GB2312" w:eastAsia="仿宋_GB2312" w:cs="仿宋_GB2312"/>
          <w:color w:val="000000"/>
          <w:sz w:val="32"/>
          <w:szCs w:val="32"/>
          <w:lang w:val="en-US" w:eastAsia="zh-CN"/>
        </w:rPr>
        <w:t>刘泽梅   郑泽田   李焦佳婷</w:t>
      </w:r>
    </w:p>
    <w:p w14:paraId="1F0769E6">
      <w:pPr>
        <w:spacing w:line="576"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lang w:val="en-US" w:eastAsia="zh-CN"/>
        </w:rPr>
        <w:t>16663796481(微信同号）17395281980(微信同号）</w:t>
      </w:r>
      <w:bookmarkStart w:id="0" w:name="_GoBack"/>
      <w:bookmarkEnd w:id="0"/>
    </w:p>
    <w:p w14:paraId="5BFB4729">
      <w:pPr>
        <w:spacing w:line="576"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地    址：</w:t>
      </w:r>
      <w:r>
        <w:rPr>
          <w:rFonts w:hint="eastAsia" w:ascii="仿宋_GB2312" w:hAnsi="仿宋_GB2312" w:eastAsia="仿宋_GB2312" w:cs="仿宋_GB2312"/>
          <w:color w:val="000000"/>
          <w:sz w:val="32"/>
          <w:szCs w:val="32"/>
          <w:lang w:val="en-US" w:eastAsia="zh-CN"/>
        </w:rPr>
        <w:t>艺术设计学院视觉传达教研室A312</w:t>
      </w:r>
    </w:p>
    <w:p w14:paraId="1147BC3E">
      <w:pPr>
        <w:ind w:firstLine="640" w:firstLineChars="200"/>
        <w:rPr>
          <w:rFonts w:ascii="仿宋_GB2312" w:eastAsia="仿宋_GB2312"/>
          <w:color w:val="000000" w:themeColor="text1"/>
          <w:sz w:val="32"/>
          <w:szCs w:val="32"/>
        </w:rPr>
      </w:pPr>
    </w:p>
    <w:p w14:paraId="6C1EFF2F">
      <w:pPr>
        <w:ind w:firstLine="5120" w:firstLineChars="1600"/>
        <w:rPr>
          <w:rFonts w:hint="eastAsia" w:ascii="仿宋_GB2312" w:eastAsia="仿宋_GB2312"/>
          <w:color w:val="000000" w:themeColor="text1"/>
          <w:sz w:val="32"/>
          <w:szCs w:val="32"/>
        </w:rPr>
      </w:pPr>
    </w:p>
    <w:p w14:paraId="5D06DE0A">
      <w:pPr>
        <w:ind w:firstLine="5120" w:firstLineChars="1600"/>
        <w:rPr>
          <w:rFonts w:ascii="仿宋_GB2312" w:eastAsia="仿宋_GB2312"/>
          <w:color w:val="000000" w:themeColor="text1"/>
          <w:sz w:val="32"/>
          <w:szCs w:val="32"/>
        </w:rPr>
      </w:pPr>
      <w:r>
        <w:rPr>
          <w:rFonts w:hint="eastAsia" w:ascii="仿宋_GB2312" w:eastAsia="仿宋_GB2312"/>
          <w:color w:val="000000" w:themeColor="text1"/>
          <w:sz w:val="32"/>
          <w:szCs w:val="32"/>
        </w:rPr>
        <w:t>2025年10月14日</w:t>
      </w:r>
      <w:r>
        <w:rPr>
          <w:rFonts w:ascii="仿宋_GB2312" w:eastAsia="仿宋_GB2312"/>
          <w:color w:val="000000" w:themeColor="text1"/>
          <w:sz w:val="32"/>
          <w:szCs w:val="32"/>
        </w:rPr>
        <w:br w:type="page"/>
      </w:r>
    </w:p>
    <w:p w14:paraId="3A963CBA">
      <w:pPr>
        <w:jc w:val="left"/>
        <w:rPr>
          <w:rFonts w:ascii="黑体" w:hAnsi="黑体" w:eastAsia="黑体"/>
          <w:color w:val="000000" w:themeColor="text1"/>
          <w:sz w:val="32"/>
          <w:szCs w:val="32"/>
        </w:rPr>
      </w:pPr>
      <w:r>
        <w:rPr>
          <w:rFonts w:hint="eastAsia" w:ascii="黑体" w:hAnsi="黑体" w:eastAsia="黑体"/>
          <w:color w:val="000000" w:themeColor="text1"/>
          <w:sz w:val="32"/>
          <w:szCs w:val="32"/>
        </w:rPr>
        <w:t>附件1：</w:t>
      </w:r>
    </w:p>
    <w:p w14:paraId="00BDC96A">
      <w:pPr>
        <w:spacing w:line="58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平顶山学院录取通知书设计大赛报名表</w:t>
      </w:r>
    </w:p>
    <w:tbl>
      <w:tblPr>
        <w:tblStyle w:val="7"/>
        <w:tblpPr w:leftFromText="180" w:rightFromText="180" w:vertAnchor="text" w:horzAnchor="margin" w:tblpY="33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2044"/>
        <w:gridCol w:w="2227"/>
        <w:gridCol w:w="2053"/>
      </w:tblGrid>
      <w:tr w14:paraId="6131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59" w:type="pct"/>
            <w:vAlign w:val="center"/>
          </w:tcPr>
          <w:p w14:paraId="25A97ADA">
            <w:pPr>
              <w:spacing w:line="40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个人/团队负责人</w:t>
            </w:r>
          </w:p>
          <w:p w14:paraId="4090C599">
            <w:pPr>
              <w:spacing w:line="40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姓   名</w:t>
            </w:r>
          </w:p>
        </w:tc>
        <w:tc>
          <w:tcPr>
            <w:tcW w:w="1112" w:type="pct"/>
            <w:vAlign w:val="center"/>
          </w:tcPr>
          <w:p w14:paraId="31C204A9">
            <w:pPr>
              <w:jc w:val="left"/>
              <w:rPr>
                <w:rFonts w:ascii="仿宋_GB2312" w:eastAsia="仿宋_GB2312"/>
                <w:color w:val="000000" w:themeColor="text1"/>
                <w:sz w:val="32"/>
                <w:szCs w:val="32"/>
              </w:rPr>
            </w:pPr>
          </w:p>
        </w:tc>
        <w:tc>
          <w:tcPr>
            <w:tcW w:w="1212" w:type="pct"/>
            <w:vAlign w:val="center"/>
          </w:tcPr>
          <w:p w14:paraId="29B8E54E">
            <w:pPr>
              <w:spacing w:line="40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性  别</w:t>
            </w:r>
          </w:p>
        </w:tc>
        <w:tc>
          <w:tcPr>
            <w:tcW w:w="1117" w:type="pct"/>
            <w:vAlign w:val="center"/>
          </w:tcPr>
          <w:p w14:paraId="665C10B6">
            <w:pPr>
              <w:jc w:val="left"/>
              <w:rPr>
                <w:rFonts w:ascii="仿宋_GB2312" w:eastAsia="仿宋_GB2312"/>
                <w:color w:val="000000" w:themeColor="text1"/>
                <w:sz w:val="32"/>
                <w:szCs w:val="32"/>
              </w:rPr>
            </w:pPr>
          </w:p>
        </w:tc>
      </w:tr>
      <w:tr w14:paraId="1628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59" w:type="pct"/>
            <w:vAlign w:val="center"/>
          </w:tcPr>
          <w:p w14:paraId="5973B22C">
            <w:pPr>
              <w:spacing w:line="40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院系/单位</w:t>
            </w:r>
          </w:p>
        </w:tc>
        <w:tc>
          <w:tcPr>
            <w:tcW w:w="1112" w:type="pct"/>
            <w:vAlign w:val="center"/>
          </w:tcPr>
          <w:p w14:paraId="6DCF7E86">
            <w:pPr>
              <w:jc w:val="left"/>
              <w:rPr>
                <w:rFonts w:ascii="仿宋_GB2312" w:eastAsia="仿宋_GB2312"/>
                <w:color w:val="000000" w:themeColor="text1"/>
                <w:sz w:val="32"/>
                <w:szCs w:val="32"/>
              </w:rPr>
            </w:pPr>
          </w:p>
        </w:tc>
        <w:tc>
          <w:tcPr>
            <w:tcW w:w="1212" w:type="pct"/>
            <w:vAlign w:val="center"/>
          </w:tcPr>
          <w:p w14:paraId="38D478F3">
            <w:pPr>
              <w:spacing w:line="40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年级、专业</w:t>
            </w:r>
          </w:p>
        </w:tc>
        <w:tc>
          <w:tcPr>
            <w:tcW w:w="1117" w:type="pct"/>
            <w:vAlign w:val="center"/>
          </w:tcPr>
          <w:p w14:paraId="7A20AD5E">
            <w:pPr>
              <w:jc w:val="left"/>
              <w:rPr>
                <w:rFonts w:ascii="仿宋_GB2312" w:eastAsia="仿宋_GB2312"/>
                <w:color w:val="000000" w:themeColor="text1"/>
                <w:sz w:val="32"/>
                <w:szCs w:val="32"/>
              </w:rPr>
            </w:pPr>
          </w:p>
        </w:tc>
      </w:tr>
      <w:tr w14:paraId="6C71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559" w:type="pct"/>
            <w:vAlign w:val="center"/>
          </w:tcPr>
          <w:p w14:paraId="378EC6A9">
            <w:pPr>
              <w:spacing w:line="40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学号（教工号）</w:t>
            </w:r>
          </w:p>
        </w:tc>
        <w:tc>
          <w:tcPr>
            <w:tcW w:w="1112" w:type="pct"/>
            <w:vAlign w:val="center"/>
          </w:tcPr>
          <w:p w14:paraId="7FEAC88A">
            <w:pPr>
              <w:jc w:val="left"/>
              <w:rPr>
                <w:rFonts w:ascii="仿宋_GB2312" w:eastAsia="仿宋_GB2312"/>
                <w:color w:val="000000" w:themeColor="text1"/>
                <w:sz w:val="32"/>
                <w:szCs w:val="32"/>
              </w:rPr>
            </w:pPr>
          </w:p>
        </w:tc>
        <w:tc>
          <w:tcPr>
            <w:tcW w:w="1212" w:type="pct"/>
            <w:vAlign w:val="center"/>
          </w:tcPr>
          <w:p w14:paraId="7D54D360">
            <w:pPr>
              <w:spacing w:line="40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联系方式</w:t>
            </w:r>
          </w:p>
        </w:tc>
        <w:tc>
          <w:tcPr>
            <w:tcW w:w="1117" w:type="pct"/>
            <w:vAlign w:val="center"/>
          </w:tcPr>
          <w:p w14:paraId="7EC02D0F">
            <w:pPr>
              <w:jc w:val="left"/>
              <w:rPr>
                <w:rFonts w:ascii="仿宋_GB2312" w:eastAsia="仿宋_GB2312"/>
                <w:color w:val="000000" w:themeColor="text1"/>
                <w:sz w:val="32"/>
                <w:szCs w:val="32"/>
              </w:rPr>
            </w:pPr>
          </w:p>
        </w:tc>
      </w:tr>
      <w:tr w14:paraId="01CF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59" w:type="pct"/>
            <w:vAlign w:val="center"/>
          </w:tcPr>
          <w:p w14:paraId="29B5B8BF">
            <w:pPr>
              <w:spacing w:line="40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设计团队成员姓名</w:t>
            </w:r>
          </w:p>
          <w:p w14:paraId="67C91D0A">
            <w:pPr>
              <w:spacing w:line="40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（个人参赛者，可不填）</w:t>
            </w:r>
          </w:p>
        </w:tc>
        <w:tc>
          <w:tcPr>
            <w:tcW w:w="3441" w:type="pct"/>
            <w:gridSpan w:val="3"/>
            <w:vAlign w:val="center"/>
          </w:tcPr>
          <w:p w14:paraId="47724AD6">
            <w:pPr>
              <w:jc w:val="left"/>
              <w:rPr>
                <w:rFonts w:ascii="仿宋_GB2312" w:eastAsia="仿宋_GB2312"/>
                <w:color w:val="000000" w:themeColor="text1"/>
                <w:sz w:val="32"/>
                <w:szCs w:val="32"/>
              </w:rPr>
            </w:pPr>
          </w:p>
        </w:tc>
      </w:tr>
      <w:tr w14:paraId="6D30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8" w:hRule="atLeast"/>
        </w:trPr>
        <w:tc>
          <w:tcPr>
            <w:tcW w:w="1559" w:type="pct"/>
            <w:vAlign w:val="center"/>
          </w:tcPr>
          <w:p w14:paraId="7E3BC925">
            <w:pPr>
              <w:spacing w:line="400" w:lineRule="exact"/>
              <w:jc w:val="center"/>
              <w:rPr>
                <w:rFonts w:ascii="黑体" w:hAnsi="黑体" w:eastAsia="黑体"/>
                <w:color w:val="000000" w:themeColor="text1"/>
                <w:sz w:val="24"/>
              </w:rPr>
            </w:pPr>
            <w:r>
              <w:rPr>
                <w:rFonts w:hint="eastAsia" w:ascii="黑体" w:hAnsi="黑体" w:eastAsia="黑体"/>
                <w:color w:val="000000" w:themeColor="text1"/>
                <w:sz w:val="24"/>
              </w:rPr>
              <w:t>作品名称</w:t>
            </w:r>
          </w:p>
        </w:tc>
        <w:tc>
          <w:tcPr>
            <w:tcW w:w="3441" w:type="pct"/>
            <w:gridSpan w:val="3"/>
            <w:vAlign w:val="center"/>
          </w:tcPr>
          <w:p w14:paraId="01EE02BD">
            <w:pPr>
              <w:jc w:val="left"/>
              <w:rPr>
                <w:rFonts w:ascii="仿宋_GB2312" w:eastAsia="仿宋_GB2312"/>
                <w:color w:val="000000" w:themeColor="text1"/>
                <w:sz w:val="32"/>
                <w:szCs w:val="32"/>
              </w:rPr>
            </w:pPr>
          </w:p>
        </w:tc>
      </w:tr>
      <w:tr w14:paraId="54FD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7" w:hRule="atLeast"/>
        </w:trPr>
        <w:tc>
          <w:tcPr>
            <w:tcW w:w="1559" w:type="pct"/>
            <w:vAlign w:val="center"/>
          </w:tcPr>
          <w:p w14:paraId="12E17445">
            <w:pPr>
              <w:spacing w:line="400" w:lineRule="exact"/>
              <w:jc w:val="center"/>
              <w:rPr>
                <w:rFonts w:ascii="黑体" w:hAnsi="黑体" w:eastAsia="黑体"/>
                <w:color w:val="000000" w:themeColor="text1"/>
                <w:sz w:val="24"/>
              </w:rPr>
            </w:pPr>
            <w:r>
              <w:rPr>
                <w:rFonts w:hint="eastAsia" w:ascii="黑体" w:hAnsi="黑体" w:eastAsia="黑体"/>
                <w:color w:val="000000" w:themeColor="text1"/>
                <w:sz w:val="24"/>
              </w:rPr>
              <w:t>作品设计理念</w:t>
            </w:r>
          </w:p>
          <w:p w14:paraId="70E8ED00">
            <w:pPr>
              <w:spacing w:line="400" w:lineRule="exact"/>
              <w:jc w:val="center"/>
              <w:rPr>
                <w:rFonts w:ascii="黑体" w:hAnsi="黑体" w:eastAsia="黑体"/>
                <w:color w:val="000000" w:themeColor="text1"/>
                <w:sz w:val="24"/>
              </w:rPr>
            </w:pPr>
          </w:p>
          <w:p w14:paraId="3D19D55D">
            <w:pPr>
              <w:spacing w:line="400" w:lineRule="exact"/>
              <w:jc w:val="center"/>
              <w:rPr>
                <w:rFonts w:ascii="黑体" w:hAnsi="黑体" w:eastAsia="黑体"/>
                <w:color w:val="000000" w:themeColor="text1"/>
                <w:sz w:val="24"/>
              </w:rPr>
            </w:pPr>
            <w:r>
              <w:rPr>
                <w:rFonts w:hint="eastAsia" w:ascii="黑体" w:hAnsi="黑体" w:eastAsia="黑体"/>
                <w:color w:val="000000" w:themeColor="text1"/>
                <w:sz w:val="24"/>
              </w:rPr>
              <w:t>（300字以内）</w:t>
            </w:r>
          </w:p>
        </w:tc>
        <w:tc>
          <w:tcPr>
            <w:tcW w:w="3441" w:type="pct"/>
            <w:gridSpan w:val="3"/>
          </w:tcPr>
          <w:p w14:paraId="1BC084A0">
            <w:pPr>
              <w:jc w:val="left"/>
              <w:rPr>
                <w:rFonts w:ascii="仿宋_GB2312" w:eastAsia="仿宋_GB2312"/>
                <w:color w:val="000000" w:themeColor="text1"/>
                <w:sz w:val="32"/>
                <w:szCs w:val="32"/>
              </w:rPr>
            </w:pPr>
          </w:p>
        </w:tc>
      </w:tr>
    </w:tbl>
    <w:p w14:paraId="3D4A8C51">
      <w:pPr>
        <w:jc w:val="left"/>
        <w:rPr>
          <w:rFonts w:ascii="黑体" w:hAnsi="黑体" w:eastAsia="黑体"/>
          <w:color w:val="000000" w:themeColor="text1"/>
          <w:sz w:val="32"/>
          <w:szCs w:val="32"/>
        </w:rPr>
      </w:pPr>
    </w:p>
    <w:p w14:paraId="01238063">
      <w:pPr>
        <w:jc w:val="left"/>
        <w:rPr>
          <w:rFonts w:ascii="黑体" w:hAnsi="黑体" w:eastAsia="黑体"/>
          <w:color w:val="000000" w:themeColor="text1"/>
          <w:sz w:val="32"/>
          <w:szCs w:val="32"/>
        </w:rPr>
      </w:pPr>
      <w:r>
        <w:rPr>
          <w:rFonts w:hint="eastAsia" w:ascii="黑体" w:hAnsi="黑体" w:eastAsia="黑体"/>
          <w:color w:val="000000" w:themeColor="text1"/>
          <w:sz w:val="32"/>
          <w:szCs w:val="32"/>
        </w:rPr>
        <w:t>附件2：</w:t>
      </w:r>
    </w:p>
    <w:p w14:paraId="3709BAE1">
      <w:pPr>
        <w:spacing w:line="580" w:lineRule="exact"/>
        <w:ind w:left="-315" w:leftChars="-150" w:right="-315" w:rightChars="-150"/>
        <w:jc w:val="center"/>
        <w:rPr>
          <w:rFonts w:ascii="方正小标宋简体" w:hAnsi="宋体" w:eastAsia="方正小标宋简体"/>
          <w:b/>
          <w:sz w:val="44"/>
          <w:szCs w:val="44"/>
        </w:rPr>
      </w:pPr>
      <w:r>
        <w:rPr>
          <w:rFonts w:hint="eastAsia" w:ascii="方正小标宋简体" w:hAnsi="宋体" w:eastAsia="方正小标宋简体"/>
          <w:b/>
          <w:sz w:val="44"/>
          <w:szCs w:val="44"/>
        </w:rPr>
        <w:t>录取通知书设计大赛原创作品承诺书</w:t>
      </w:r>
    </w:p>
    <w:p w14:paraId="4ADD79FF">
      <w:pPr>
        <w:spacing w:line="520" w:lineRule="exact"/>
        <w:jc w:val="center"/>
        <w:rPr>
          <w:rFonts w:ascii="宋体" w:hAnsi="宋体"/>
          <w:b/>
          <w:sz w:val="36"/>
          <w:szCs w:val="36"/>
        </w:rPr>
      </w:pPr>
    </w:p>
    <w:p w14:paraId="0C57CBDB">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本人（本设计团队）郑重承诺：</w:t>
      </w:r>
    </w:p>
    <w:p w14:paraId="2496DCB2">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1.向平顶山学院2026级录取通知书设计大赛提交的参赛作品是原创设计作品，不含有能直接或间接造成不良影响的内容。</w:t>
      </w:r>
    </w:p>
    <w:p w14:paraId="29512A9B">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2.对参赛作品拥有充分、完全、排他的著作权（除已公布的学校现有资料），该作品未曾以任何形式公开发表过、未将作品用于其他任何用途。</w:t>
      </w:r>
    </w:p>
    <w:p w14:paraId="380B0F8C">
      <w:pPr>
        <w:spacing w:line="58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3.参赛作品如有出现任何涉及侵犯他人著作权、名誉权等知识产权或专有权利的情况，无论何时都愿意向大赛主办方退回获奖证书和奖品，并承担由此产生的相关法律责任。</w:t>
      </w:r>
    </w:p>
    <w:p w14:paraId="6546AE4F">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4.同意主办单位有权将参赛作品通过各种形式和渠道向社会展示和使用。</w:t>
      </w:r>
    </w:p>
    <w:p w14:paraId="690E89EF">
      <w:pPr>
        <w:spacing w:line="52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本承诺书自签字之日起生效。</w:t>
      </w:r>
    </w:p>
    <w:p w14:paraId="3DD8F221">
      <w:pPr>
        <w:spacing w:line="520" w:lineRule="exact"/>
        <w:ind w:firstLine="640" w:firstLineChars="200"/>
        <w:jc w:val="center"/>
        <w:rPr>
          <w:rFonts w:ascii="仿宋_GB2312" w:eastAsia="仿宋_GB2312"/>
          <w:color w:val="000000" w:themeColor="text1"/>
          <w:sz w:val="32"/>
          <w:szCs w:val="32"/>
        </w:rPr>
      </w:pPr>
    </w:p>
    <w:p w14:paraId="6C27D24E">
      <w:pPr>
        <w:spacing w:line="580" w:lineRule="exact"/>
        <w:ind w:firstLine="3683" w:firstLineChars="1151"/>
        <w:jc w:val="left"/>
        <w:rPr>
          <w:rFonts w:ascii="仿宋_GB2312" w:eastAsia="仿宋_GB2312"/>
          <w:color w:val="000000" w:themeColor="text1"/>
          <w:sz w:val="32"/>
          <w:szCs w:val="32"/>
        </w:rPr>
      </w:pPr>
      <w:r>
        <w:rPr>
          <w:rFonts w:hint="eastAsia" w:ascii="仿宋_GB2312" w:eastAsia="仿宋_GB2312"/>
          <w:color w:val="000000" w:themeColor="text1"/>
          <w:sz w:val="32"/>
          <w:szCs w:val="32"/>
        </w:rPr>
        <w:t>个人/团队负责人签名：</w:t>
      </w:r>
    </w:p>
    <w:p w14:paraId="076F688D">
      <w:pPr>
        <w:spacing w:line="580" w:lineRule="exact"/>
        <w:ind w:firstLine="3683" w:firstLineChars="1151"/>
        <w:jc w:val="left"/>
        <w:rPr>
          <w:rFonts w:ascii="仿宋_GB2312" w:eastAsia="仿宋_GB2312"/>
          <w:color w:val="000000" w:themeColor="text1"/>
          <w:sz w:val="32"/>
          <w:szCs w:val="32"/>
        </w:rPr>
      </w:pPr>
    </w:p>
    <w:p w14:paraId="7BDFD94F">
      <w:pPr>
        <w:spacing w:line="580" w:lineRule="exact"/>
        <w:ind w:firstLine="3683" w:firstLineChars="1151"/>
        <w:jc w:val="left"/>
        <w:rPr>
          <w:rFonts w:ascii="仿宋_GB2312" w:eastAsia="仿宋_GB2312"/>
          <w:color w:val="000000" w:themeColor="text1"/>
          <w:sz w:val="32"/>
          <w:szCs w:val="32"/>
        </w:rPr>
      </w:pPr>
      <w:r>
        <w:rPr>
          <w:rFonts w:hint="eastAsia" w:ascii="仿宋_GB2312" w:eastAsia="仿宋_GB2312"/>
          <w:color w:val="000000" w:themeColor="text1"/>
          <w:sz w:val="32"/>
          <w:szCs w:val="32"/>
        </w:rPr>
        <w:t>（设计团队成员签名）：</w:t>
      </w:r>
    </w:p>
    <w:p w14:paraId="58BE0BEB">
      <w:pPr>
        <w:spacing w:line="580" w:lineRule="exact"/>
        <w:ind w:firstLine="3683" w:firstLineChars="1151"/>
        <w:jc w:val="left"/>
        <w:rPr>
          <w:rFonts w:ascii="仿宋_GB2312" w:eastAsia="仿宋_GB2312"/>
          <w:color w:val="000000" w:themeColor="text1"/>
          <w:sz w:val="32"/>
          <w:szCs w:val="32"/>
        </w:rPr>
      </w:pPr>
    </w:p>
    <w:p w14:paraId="03D64D1E">
      <w:pPr>
        <w:spacing w:line="580" w:lineRule="exact"/>
        <w:ind w:firstLine="4323" w:firstLineChars="1351"/>
        <w:jc w:val="left"/>
        <w:rPr>
          <w:rFonts w:ascii="仿宋_GB2312" w:eastAsia="仿宋_GB2312"/>
          <w:color w:val="000000" w:themeColor="text1"/>
          <w:sz w:val="32"/>
          <w:szCs w:val="32"/>
        </w:rPr>
      </w:pPr>
      <w:r>
        <w:rPr>
          <w:rFonts w:hint="eastAsia" w:ascii="仿宋_GB2312" w:eastAsia="仿宋_GB2312"/>
          <w:color w:val="000000" w:themeColor="text1"/>
          <w:sz w:val="32"/>
          <w:szCs w:val="32"/>
        </w:rPr>
        <w:t>年    月    日</w:t>
      </w: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69"/>
    <w:rsid w:val="000244F9"/>
    <w:rsid w:val="000E135C"/>
    <w:rsid w:val="00134B60"/>
    <w:rsid w:val="00135598"/>
    <w:rsid w:val="002115F5"/>
    <w:rsid w:val="003A4712"/>
    <w:rsid w:val="003E46E5"/>
    <w:rsid w:val="003F34E7"/>
    <w:rsid w:val="003F5FD6"/>
    <w:rsid w:val="00414843"/>
    <w:rsid w:val="00416F30"/>
    <w:rsid w:val="00450205"/>
    <w:rsid w:val="00467C85"/>
    <w:rsid w:val="005842E2"/>
    <w:rsid w:val="00621127"/>
    <w:rsid w:val="006550DD"/>
    <w:rsid w:val="006B1269"/>
    <w:rsid w:val="00751E3A"/>
    <w:rsid w:val="007D505A"/>
    <w:rsid w:val="00836610"/>
    <w:rsid w:val="00846447"/>
    <w:rsid w:val="00871E0A"/>
    <w:rsid w:val="008768E3"/>
    <w:rsid w:val="00965E88"/>
    <w:rsid w:val="00A440B3"/>
    <w:rsid w:val="00AA66B7"/>
    <w:rsid w:val="00AC0200"/>
    <w:rsid w:val="00B7595F"/>
    <w:rsid w:val="00C918CC"/>
    <w:rsid w:val="00D12B74"/>
    <w:rsid w:val="00D52925"/>
    <w:rsid w:val="00D65FCB"/>
    <w:rsid w:val="00DB3797"/>
    <w:rsid w:val="00DF6DB0"/>
    <w:rsid w:val="00E5794F"/>
    <w:rsid w:val="00EC6106"/>
    <w:rsid w:val="00EF038A"/>
    <w:rsid w:val="00F7234D"/>
    <w:rsid w:val="00FF4BEC"/>
    <w:rsid w:val="0F0C791F"/>
    <w:rsid w:val="2CA92052"/>
    <w:rsid w:val="42415A41"/>
    <w:rsid w:val="607D4838"/>
    <w:rsid w:val="646250D9"/>
    <w:rsid w:val="7830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uiPriority w:val="99"/>
    <w:rPr>
      <w:sz w:val="18"/>
      <w:szCs w:val="18"/>
    </w:rPr>
  </w:style>
  <w:style w:type="paragraph" w:styleId="5">
    <w:name w:val="footer"/>
    <w:basedOn w:val="1"/>
    <w:link w:val="15"/>
    <w:semiHidden/>
    <w:unhideWhenUsed/>
    <w:uiPriority w:val="99"/>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customStyle="1" w:styleId="10">
    <w:name w:val="标题 2 Char"/>
    <w:basedOn w:val="8"/>
    <w:link w:val="2"/>
    <w:qFormat/>
    <w:uiPriority w:val="9"/>
    <w:rPr>
      <w:rFonts w:ascii="宋体" w:hAnsi="宋体" w:eastAsia="宋体" w:cs="宋体"/>
      <w:b/>
      <w:bCs/>
      <w:kern w:val="0"/>
      <w:sz w:val="36"/>
      <w:szCs w:val="36"/>
    </w:rPr>
  </w:style>
  <w:style w:type="character" w:customStyle="1" w:styleId="11">
    <w:name w:val="标题 3 Char"/>
    <w:basedOn w:val="8"/>
    <w:link w:val="3"/>
    <w:qFormat/>
    <w:uiPriority w:val="9"/>
    <w:rPr>
      <w:rFonts w:ascii="宋体" w:hAnsi="宋体" w:eastAsia="宋体" w:cs="宋体"/>
      <w:b/>
      <w:bCs/>
      <w:kern w:val="0"/>
      <w:sz w:val="27"/>
      <w:szCs w:val="27"/>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uiPriority w:val="99"/>
    <w:rPr>
      <w:rFonts w:asciiTheme="minorHAnsi" w:hAnsiTheme="minorHAnsi" w:eastAsiaTheme="minorEastAsia" w:cstheme="minorBidi"/>
      <w:kern w:val="2"/>
      <w:sz w:val="18"/>
      <w:szCs w:val="18"/>
    </w:rPr>
  </w:style>
  <w:style w:type="character" w:customStyle="1" w:styleId="14">
    <w:name w:val="页眉 Char"/>
    <w:basedOn w:val="8"/>
    <w:link w:val="6"/>
    <w:semiHidden/>
    <w:uiPriority w:val="99"/>
    <w:rPr>
      <w:rFonts w:asciiTheme="minorHAnsi" w:hAnsiTheme="minorHAnsi" w:eastAsiaTheme="minorEastAsia" w:cstheme="minorBidi"/>
      <w:kern w:val="2"/>
      <w:sz w:val="18"/>
      <w:szCs w:val="18"/>
    </w:rPr>
  </w:style>
  <w:style w:type="character" w:customStyle="1" w:styleId="15">
    <w:name w:val="页脚 Char"/>
    <w:basedOn w:val="8"/>
    <w:link w:val="5"/>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2144</Words>
  <Characters>2213</Characters>
  <Lines>16</Lines>
  <Paragraphs>4</Paragraphs>
  <TotalTime>12</TotalTime>
  <ScaleCrop>false</ScaleCrop>
  <LinksUpToDate>false</LinksUpToDate>
  <CharactersWithSpaces>2251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2025-10-14T09:26:00Z</dcterms:created>
  <dc:creator>Administrator</dc:creator>
  <cp:lastModifiedBy>闫立强</cp:lastModifiedBy>
  <cp:lastPrinted>2025-10-13T09:23:00Z</cp:lastPrinted>
  <dcterms:modified xsi:type="dcterms:W3CDTF">2025-10-17T08:29:29Z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eyJoZGlkIjoiNmZlNGZiM2Q1ZTU1MGNjZDUzMjA3NDg1MjRjYzJiYTUiLCJ1c2VySWQiOiIzNjY4Mzk4NDAifQ==</vt:lpwstr>
  </property>
  <property fmtid="{D5CDD505-2E9C-101B-9397-08002B2CF9AE}" pid="3" name="KSOProductBuildVer">
    <vt:lpwstr>2052-12.1.0.21915</vt:lpwstr>
  </property>
  <property fmtid="{D5CDD505-2E9C-101B-9397-08002B2CF9AE}" pid="4" name="ICV">
    <vt:lpwstr>C8EC2E9FB2C94B53A0E29294180CA8BD_13</vt:lpwstr>
  </property>
</Properties>
</file>